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45"/>
        <w:tblGridChange w:id="0">
          <w:tblGrid>
            <w:gridCol w:w="904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A. VSTUPNÍ </w:t>
            </w:r>
            <w:r w:rsidDel="00000000" w:rsidR="00000000" w:rsidRPr="00000000">
              <w:rPr>
                <w:b w:val="1"/>
                <w:rtl w:val="0"/>
              </w:rPr>
              <w:t xml:space="preserve">ČÁST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Název: Aplikovaná geometrie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Kód: </w:t>
            </w:r>
            <w:r w:rsidDel="00000000" w:rsidR="00000000" w:rsidRPr="00000000">
              <w:rPr>
                <w:rtl w:val="0"/>
              </w:rPr>
              <w:t xml:space="preserve">zatím nevyplňujte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Kategorie vzdělání: </w:t>
            </w:r>
            <w:r w:rsidDel="00000000" w:rsidR="00000000" w:rsidRPr="00000000">
              <w:rPr>
                <w:rtl w:val="0"/>
              </w:rPr>
              <w:t xml:space="preserve">78-42-M/08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Typ vyučovací jednotky: </w:t>
            </w:r>
            <w:r w:rsidDel="00000000" w:rsidR="00000000" w:rsidRPr="00000000">
              <w:rPr>
                <w:rtl w:val="0"/>
              </w:rPr>
              <w:t xml:space="preserve">předmět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Délka: </w:t>
            </w:r>
            <w:r w:rsidDel="00000000" w:rsidR="00000000" w:rsidRPr="00000000">
              <w:rPr>
                <w:rtl w:val="0"/>
              </w:rPr>
              <w:t xml:space="preserve">33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Platnost: </w:t>
            </w:r>
            <w:r w:rsidDel="00000000" w:rsidR="00000000" w:rsidRPr="00000000">
              <w:rPr>
                <w:rtl w:val="0"/>
              </w:rPr>
              <w:t xml:space="preserve">od 1. 9. 2025</w:t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Vstupní předpoklady: </w:t>
            </w:r>
          </w:p>
          <w:p w:rsidR="00000000" w:rsidDel="00000000" w:rsidP="00000000" w:rsidRDefault="00000000" w:rsidRPr="00000000" w14:paraId="0000000A">
            <w:pPr>
              <w:spacing w:after="240" w:before="240" w:line="256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Předpokládané znalosti předmětné problematiky dle RVP ZV.</w:t>
              <w:br w:type="textWrapping"/>
            </w:r>
          </w:p>
        </w:tc>
      </w:tr>
    </w:tbl>
    <w:p w:rsidR="00000000" w:rsidDel="00000000" w:rsidP="00000000" w:rsidRDefault="00000000" w:rsidRPr="00000000" w14:paraId="0000000B">
      <w:pPr>
        <w:spacing w:after="240" w:before="240" w:line="256" w:lineRule="auto"/>
        <w:ind w:left="440" w:firstLine="0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B. JÁDRO VYUČOVACÍ JEDNOTKY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Charakteristika: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Předmět zaměřený na praktickou geometrii s využitím počítačových aplikací - geogebra, atd.</w:t>
            </w:r>
          </w:p>
          <w:p w:rsidR="00000000" w:rsidDel="00000000" w:rsidP="00000000" w:rsidRDefault="00000000" w:rsidRPr="00000000" w14:paraId="0000000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Očekávané výsledky učení a jejich indikátory: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Prohloubí své dovednosti v konstrukcích a analýze rovinných a prostorových útvarů s využitím specializovaného softwaru.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Používá počítačové aplikace (např. GeoGebra) k přesné konstrukci trojúhelníků, čtyřúhelníků a pravidelných mnohoúhelníků.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Využívá dynamické vlastnosti softwaru k analýze vlastností konstruovaných útvarů při změnách parametrů.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Vytváří 3D modely základních geometrických těles (krychle, kvádr, hranol, jehlan, válec, kužel, koule) pomocí 3D modelovacího softwaru.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Prezentuje vizualizace těles a popisuje jejich základní prvky.</w:t>
            </w:r>
          </w:p>
          <w:p w:rsidR="00000000" w:rsidDel="00000000" w:rsidP="00000000" w:rsidRDefault="00000000" w:rsidRPr="00000000" w14:paraId="00000016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Efektivně počítá metrické vlastnosti rovinných a prostorových útvarů pomocí digitálních nástrojů a aplikuje základní geometrické věty.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Používá software k výpočtu obsahů a obvodů různých rovinných útvarů.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Porovnává výsledky výpočtů získané různými metodami nebo nástroji softwaru.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Řeší slovní úlohy z reálného života s využitím Thaletovy věty.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Aplikuje Euklidovy věty k řešení konstrukčních a výpočtových úloh.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Používá Pythagorovu větu pro výpočty vzdáleností a délek v praktických situacích.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Používá software k výpočtu povrchů a objemů různých prostorových těles.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Analyzuje vliv změn rozměrů těles na jejich povrch a objem pomocí softwaru.</w:t>
            </w:r>
          </w:p>
          <w:p w:rsidR="00000000" w:rsidDel="00000000" w:rsidP="00000000" w:rsidRDefault="00000000" w:rsidRPr="00000000" w14:paraId="0000001E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Porozumí principům geometrických zobrazení a jejich využití v různých oblastech.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Provádí a popisuje jednotlivá geometrická zobrazení (osová a středová souměrnost, posunutí, otočení, stejnolehlost) daných útvarů.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Navrhuje jednoduché grafické prvky nebo vzory s využitím geometrických zobrazení.</w:t>
            </w:r>
          </w:p>
          <w:p w:rsidR="00000000" w:rsidDel="00000000" w:rsidP="00000000" w:rsidRDefault="00000000" w:rsidRPr="00000000" w14:paraId="00000021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Aplikuje trigonometrické věty při řešení geometrických a praktických úloh.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Definuje a graficky znázorňuje goniometrické funkce v pravoúhlém a obecném trojúhelníku.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Vypočítá hodnoty goniometrických funkcí pro dané úhly a naopak.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Používá sinovou větu k řešení trojúhelníků, kde jsou dány různé kombinace stran a úhlů.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Aplikuje kosinovou větu k výpočtu neznámých stran nebo úhlů v trojúhelníku.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Používá kalkulačku a matematický software k řešení trigonometrických rovnic a nerovnic.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Řeší navigační úlohy s využitím trigonometrie (např. určení vzdálenosti, úhlu).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Aplikuje trigonometrii v geodetických výpočtech (např. měření výšek, vzdáleností).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Řeší jednoduché fyzikální úlohy zahrnující vektory a úhly pomocí trigonometrie.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Využívá dynamické vlastnosti softwaru k analýze vlastností konstruovaných útvarů při změnách parametrů.</w:t>
            </w:r>
          </w:p>
          <w:p w:rsidR="00000000" w:rsidDel="00000000" w:rsidP="00000000" w:rsidRDefault="00000000" w:rsidRPr="00000000" w14:paraId="0000002B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Realizuje a prezentuje projekty zaměřené na aplikaci geometrie s využitím moderních technologií a prokazuje schopnost logického uvažování a argumentace.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Navrhuje a realizuje projekt zaměřený na aplikaci geometrie v reálném světě.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Prezentuje svůj projekt s využitím digitálních nástrojů a jasně vysvětluje použité geometrické metody a výsledky.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Formuluje jasné argumenty a zdůvodňuje svá řešení v rámci projektové prezentace.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0" w:right="851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Podpora rozvoje klíčových kompetencí a základních gramotností: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Kompetence k učení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Kompetence komunikační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Kompetence osobnostní a sociální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Kompetence k podnikavosti a pracovní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Kompetence k řešení problémů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Kompetence digitální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Logicko-matematická gramotnost </w:t>
            </w:r>
          </w:p>
          <w:p w:rsidR="00000000" w:rsidDel="00000000" w:rsidP="00000000" w:rsidRDefault="00000000" w:rsidRPr="00000000" w14:paraId="0000003A">
            <w:pPr>
              <w:spacing w:after="60" w:line="256" w:lineRule="auto"/>
              <w:ind w:left="1940" w:right="10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Obsah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vzdělávání: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2. ročník</w:t>
            </w:r>
          </w:p>
          <w:p w:rsidR="00000000" w:rsidDel="00000000" w:rsidP="00000000" w:rsidRDefault="00000000" w:rsidRPr="00000000" w14:paraId="0000003D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Planimetrie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Konstrukce trojúhelníků, čtyřúhelníků a pravidelných mnohoúhelníků pomocí počítačových aplikací (např. GeoGebra).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Výpočet obsahů a obvodů rovinných útvarů s využitím softwaru.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Aplikace Thaletovy věty, Euklidových a Pythagorových vět v praktických úlohách.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Geometrická zobrazení (osová a středová souměrnost, posunutí, otočení, stejnolehlost) a jejich využití v grafickém designu.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Stereometrie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Modelování a vizualizace těles (krychle, kvádr, hranol, jehlan, válec, kužel, koule) pomocí 3D modelovacích programů.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Výpočet povrchů a objemů těles s využitím softwaru.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Aplikace stereometrie v architektuře a designu.</w:t>
            </w:r>
          </w:p>
          <w:p w:rsidR="00000000" w:rsidDel="00000000" w:rsidP="00000000" w:rsidRDefault="00000000" w:rsidRPr="00000000" w14:paraId="00000046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Trigonometrie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Goniometrické funkce v pravoúhlém a obecném trojúhelníku.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Sinová a kosinová věta a jejich aplikace.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Řešení trigonometrických úloh s využitím kalkulaček a softwaru.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Aplikace trigonometrie v navigaci, geodézii a fyzice.</w:t>
            </w:r>
          </w:p>
          <w:p w:rsidR="00000000" w:rsidDel="00000000" w:rsidP="00000000" w:rsidRDefault="00000000" w:rsidRPr="00000000" w14:paraId="0000004B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Aplikace geometrie v praxi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Geometrické modelování reálných objektů a situací.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Využití geometrie v grafickém designu a počítačové grafice.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Aplikace geometrie v technických oborech (strojírenství, stavebnictví).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Projekty a prezentace geometrických úloh s využitím počítačových aplikací.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Vzdělávací strategie: 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řešení problémových úloh a různé aktivity pro individuální a skupinovou práci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badatelství a řešení problémů s podporou digitálních technologií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využití počítačových programů pro vizualizaci a řešení úloh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důraz na logické odvozování a diskuzi nad způsobem řešení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podpora rozvoje prezentačních dovedností 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 VÝSTUPNÍ ČÁST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Způsob ověřování dosažených výsledků: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řešení písemných testových úloh, prověrky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aktivita v hodinách a účast na diskuzích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samostatná práce a domácí úkoly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spacing w:line="257" w:lineRule="auto"/>
              <w:ind w:left="567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2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Kritéria hodnocení: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Kritéria hodnocení jsou definována v Klasifikačním řádu.</w:t>
            </w:r>
          </w:p>
          <w:p w:rsidR="00000000" w:rsidDel="00000000" w:rsidP="00000000" w:rsidRDefault="00000000" w:rsidRPr="00000000" w14:paraId="00000061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Hodnocení je kriteriální. </w:t>
            </w:r>
          </w:p>
          <w:p w:rsidR="00000000" w:rsidDel="00000000" w:rsidP="00000000" w:rsidRDefault="00000000" w:rsidRPr="00000000" w14:paraId="00000062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Hodnotí se: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kompetence: dovednosti, znalosti, schopnosti a postoje,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porozumění: integrace nových a starých poznatků, porozumění komplexním situacím, porozumění vztahům a souvislostem, analýza a</w:t>
            </w:r>
            <w:r w:rsidDel="00000000" w:rsidR="00000000" w:rsidRPr="00000000">
              <w:rPr>
                <w:rtl w:val="0"/>
              </w:rPr>
              <w:t xml:space="preserve"> 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syntéza poznatků, práce s modely a zákonitostmi,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reflexe zkušenosti: reflexe vynaloženého úsilí, emočních a vztahových prožitků, postojů.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Doporučená studijní literatura, odkazy na ilustrační zdroje: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6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www.gykovy.cz/ucebnice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LMS Moodle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Google učebna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71" w:right="102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Poznámky: 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Je vhodné propojovat geometrii s jinými předměty, jako je fyzika, technické kreslení, nebo informatika.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Je potřeba zajistit, aby měli studenti přístup k počítačům s potřebným softwarem.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F">
      <w:pPr>
        <w:spacing w:after="240" w:line="256" w:lineRule="auto"/>
        <w:ind w:left="4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0">
      <w:pPr>
        <w:spacing w:after="120" w:before="120" w:line="288" w:lineRule="auto"/>
        <w:jc w:val="both"/>
        <w:rPr>
          <w:color w:val="ff0000"/>
        </w:rPr>
      </w:pP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footerReference r:id="rId11" w:type="even"/>
      <w:pgSz w:h="16837" w:w="11905" w:orient="portrait"/>
      <w:pgMar w:bottom="1418" w:top="1418" w:left="1418" w:right="1418" w:header="851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  <w:t xml:space="preserve">B03/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72"/>
      </w:tabs>
      <w:spacing w:line="288" w:lineRule="auto"/>
      <w:rPr>
        <w:rFonts w:ascii="Tahoma" w:cs="Tahoma" w:eastAsia="Tahoma" w:hAnsi="Tahoma"/>
        <w:color w:val="ff0000"/>
        <w:sz w:val="20"/>
        <w:szCs w:val="20"/>
      </w:rPr>
    </w:pP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 xml:space="preserve">ŠVP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Lyceum</w:t>
    </w: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ab/>
      <w:t xml:space="preserve">Svazek 2 – Učební osnovy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Aplikovaná geometrie  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230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302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7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46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518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90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62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734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806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spacing w:after="120" w:before="240" w:lineRule="auto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spacing w:after="120" w:before="240" w:lineRule="auto"/>
    </w:pPr>
    <w:rPr>
      <w:b w:val="1"/>
      <w:sz w:val="14"/>
      <w:szCs w:val="1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www.gykovy.cz/ucebnice" TargetMode="External"/><Relationship Id="rId7" Type="http://schemas.openxmlformats.org/officeDocument/2006/relationships/hyperlink" Target="https://moodle.gykovy.cz/" TargetMode="External"/><Relationship Id="rId8" Type="http://schemas.openxmlformats.org/officeDocument/2006/relationships/hyperlink" Target="https://classroom.google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